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DA9E" w14:textId="77777777" w:rsidR="001E3FCF" w:rsidRPr="008348B0" w:rsidRDefault="001E3FCF" w:rsidP="001E3FCF">
      <w:pPr>
        <w:ind w:left="0"/>
      </w:pPr>
      <w:r w:rsidRPr="0082784A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EFEF48F" wp14:editId="7647571D">
            <wp:simplePos x="0" y="0"/>
            <wp:positionH relativeFrom="column">
              <wp:posOffset>-277495</wp:posOffset>
            </wp:positionH>
            <wp:positionV relativeFrom="paragraph">
              <wp:posOffset>179070</wp:posOffset>
            </wp:positionV>
            <wp:extent cx="6675120" cy="998220"/>
            <wp:effectExtent l="0" t="0" r="0" b="0"/>
            <wp:wrapTight wrapText="bothSides">
              <wp:wrapPolygon edited="0">
                <wp:start x="0" y="0"/>
                <wp:lineTo x="0" y="21023"/>
                <wp:lineTo x="21514" y="21023"/>
                <wp:lineTo x="21514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9181"/>
      </w:tblGrid>
      <w:tr w:rsidR="001E3FCF" w:rsidRPr="002C6F3C" w14:paraId="56BC532E" w14:textId="77777777" w:rsidTr="00AB6A29">
        <w:trPr>
          <w:trHeight w:val="49"/>
          <w:jc w:val="center"/>
        </w:trPr>
        <w:tc>
          <w:tcPr>
            <w:tcW w:w="10485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5E46A1DC" w14:textId="5B459973" w:rsidR="001E3FCF" w:rsidRPr="00A24DA5" w:rsidRDefault="001E3FCF">
            <w:pPr>
              <w:pStyle w:val="Caption"/>
              <w:rPr>
                <w:color w:val="113F7D"/>
                <w14:textFill>
                  <w14:solidFill>
                    <w14:srgbClr w14:val="113F7D">
                      <w14:lumMod w14:val="50000"/>
                    </w14:srgbClr>
                  </w14:solidFill>
                </w14:textFill>
              </w:rPr>
            </w:pPr>
            <w:r w:rsidRPr="005F6AC6">
              <w:rPr>
                <w:color w:val="595959" w:themeColor="text1" w:themeTint="A6"/>
              </w:rPr>
              <w:t xml:space="preserve"> </w:t>
            </w:r>
            <w:r w:rsidR="002E405F">
              <w:rPr>
                <w:color w:val="595959" w:themeColor="text1" w:themeTint="A6"/>
              </w:rPr>
              <w:t>March 2026</w:t>
            </w:r>
            <w:r w:rsidRPr="005F6AC6">
              <w:rPr>
                <w:color w:val="595959" w:themeColor="text1" w:themeTint="A6"/>
              </w:rPr>
              <w:t xml:space="preserve"> – </w:t>
            </w:r>
            <w:r w:rsidR="002E405F">
              <w:rPr>
                <w:color w:val="595959" w:themeColor="text1" w:themeTint="A6"/>
              </w:rPr>
              <w:t>03</w:t>
            </w:r>
            <w:r w:rsidRPr="005F6AC6">
              <w:rPr>
                <w:color w:val="595959" w:themeColor="text1" w:themeTint="A6"/>
              </w:rPr>
              <w:t>/</w:t>
            </w:r>
            <w:r w:rsidR="004F75CC" w:rsidRPr="005F6AC6">
              <w:rPr>
                <w:color w:val="595959" w:themeColor="text1" w:themeTint="A6"/>
              </w:rPr>
              <w:t>202</w:t>
            </w:r>
            <w:r w:rsidR="002E405F">
              <w:rPr>
                <w:color w:val="595959" w:themeColor="text1" w:themeTint="A6"/>
              </w:rPr>
              <w:t>6</w:t>
            </w:r>
          </w:p>
        </w:tc>
      </w:tr>
      <w:tr w:rsidR="001E3FCF" w:rsidRPr="002C6F3C" w14:paraId="728BC287" w14:textId="77777777" w:rsidTr="00AB6A29">
        <w:trPr>
          <w:trHeight w:val="49"/>
          <w:jc w:val="center"/>
        </w:trPr>
        <w:tc>
          <w:tcPr>
            <w:tcW w:w="10485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11CFF8E2" w14:textId="77777777" w:rsidR="001E3FCF" w:rsidRPr="00A24DA5" w:rsidRDefault="001E3FCF">
            <w:pPr>
              <w:pStyle w:val="Heading1"/>
              <w:spacing w:before="0"/>
            </w:pPr>
            <w:r w:rsidRPr="00A24DA5">
              <w:t>Financial Reporting Council Communiqué</w:t>
            </w:r>
          </w:p>
        </w:tc>
      </w:tr>
      <w:tr w:rsidR="001E3FCF" w:rsidRPr="002C6F3C" w14:paraId="3CB2B3BE" w14:textId="77777777" w:rsidTr="00AB6A29">
        <w:trPr>
          <w:trHeight w:val="40"/>
          <w:jc w:val="center"/>
        </w:trPr>
        <w:tc>
          <w:tcPr>
            <w:tcW w:w="10485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76B2995E" w14:textId="54D2428B" w:rsidR="001E3FCF" w:rsidRPr="00FD60AF" w:rsidRDefault="001E3FCF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color w:val="auto"/>
                <w:szCs w:val="18"/>
                <w:lang w:eastAsia="en-AU"/>
              </w:rPr>
            </w:pP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>The Financial Reporting Co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 xml:space="preserve">uncil (FRC) met on </w:t>
            </w:r>
            <w:r w:rsidR="002E405F">
              <w:rPr>
                <w:rFonts w:eastAsia="Times New Roman" w:cs="Arial"/>
                <w:color w:val="auto"/>
                <w:szCs w:val="18"/>
                <w:lang w:eastAsia="en-AU"/>
              </w:rPr>
              <w:t>26 March 2026</w:t>
            </w:r>
            <w:r w:rsidR="00953E02">
              <w:rPr>
                <w:rFonts w:eastAsia="Times New Roman" w:cs="Arial"/>
                <w:color w:val="auto"/>
                <w:szCs w:val="18"/>
                <w:lang w:eastAsia="en-AU"/>
              </w:rPr>
              <w:t>.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 </w:t>
            </w:r>
            <w:r w:rsidR="00953E02">
              <w:rPr>
                <w:rFonts w:eastAsia="Times New Roman" w:cs="Arial"/>
                <w:color w:val="auto"/>
                <w:szCs w:val="18"/>
                <w:lang w:eastAsia="en-AU"/>
              </w:rPr>
              <w:t>T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he key matters considered 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>and decided are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 outline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>d below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>:</w:t>
            </w:r>
          </w:p>
        </w:tc>
      </w:tr>
      <w:tr w:rsidR="001E3FCF" w:rsidRPr="002C6F3C" w14:paraId="586EC719" w14:textId="77777777" w:rsidTr="00AB6A29">
        <w:trPr>
          <w:trHeight w:val="1326"/>
          <w:jc w:val="center"/>
        </w:trPr>
        <w:tc>
          <w:tcPr>
            <w:tcW w:w="13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EA65EF5" w14:textId="5C78199C" w:rsidR="001E3FCF" w:rsidRDefault="001E3FCF">
            <w:pPr>
              <w:pStyle w:val="Heading3"/>
              <w:spacing w:before="0" w:after="0"/>
              <w:ind w:left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Environmental Scan</w:t>
            </w:r>
            <w:r w:rsidR="003863D1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9181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3C3D5E9" w14:textId="68E49EE2" w:rsidR="00AD1E2C" w:rsidRDefault="003C59BF" w:rsidP="00AD1E2C">
            <w:pPr>
              <w:pStyle w:val="Bullet"/>
            </w:pPr>
            <w:r>
              <w:t>Members made reflections on climate-related financial disclosure</w:t>
            </w:r>
            <w:r w:rsidR="00A12B39">
              <w:t xml:space="preserve"> and noted that the first group of disclosers </w:t>
            </w:r>
            <w:r w:rsidR="00962A0B">
              <w:t xml:space="preserve">included </w:t>
            </w:r>
            <w:r w:rsidR="00A12B39">
              <w:t xml:space="preserve">inbound subsidiaries, with a few with US headquarters. </w:t>
            </w:r>
          </w:p>
          <w:p w14:paraId="244A721A" w14:textId="7E0D1CC2" w:rsidR="00AD1E2C" w:rsidRDefault="00A12B39" w:rsidP="00AD1E2C">
            <w:pPr>
              <w:pStyle w:val="Bullet"/>
            </w:pPr>
            <w:r>
              <w:t>Some reporters observed differences in Australian reporting</w:t>
            </w:r>
            <w:r w:rsidR="00A16F73">
              <w:t xml:space="preserve"> compared to international standards</w:t>
            </w:r>
            <w:r>
              <w:t xml:space="preserve"> and believed Australian standards were more prescriptive. </w:t>
            </w:r>
          </w:p>
          <w:p w14:paraId="4A6D269A" w14:textId="41F76FE5" w:rsidR="002A733E" w:rsidRPr="000040B1" w:rsidRDefault="00AD1E2C" w:rsidP="00AD1E2C">
            <w:pPr>
              <w:pStyle w:val="Bullet"/>
            </w:pPr>
            <w:r>
              <w:t>Members also noted that t</w:t>
            </w:r>
            <w:r w:rsidR="00A12B39">
              <w:t xml:space="preserve">he boundaries of what constitutes a legal entity </w:t>
            </w:r>
            <w:r w:rsidR="00815E5C">
              <w:t xml:space="preserve">for the purposes of climate-related financial disclosure </w:t>
            </w:r>
            <w:r w:rsidR="00A12B39">
              <w:t>is not straightforward</w:t>
            </w:r>
            <w:r>
              <w:t xml:space="preserve"> and that </w:t>
            </w:r>
            <w:r w:rsidR="00815E5C">
              <w:t xml:space="preserve">separately, </w:t>
            </w:r>
            <w:r>
              <w:t>r</w:t>
            </w:r>
            <w:r w:rsidR="00A12B39">
              <w:t>econciliation needs to occur between voluntary and mandatory reporting.</w:t>
            </w:r>
          </w:p>
        </w:tc>
      </w:tr>
      <w:tr w:rsidR="001E3FCF" w:rsidRPr="002C6F3C" w14:paraId="5D4AB3B3" w14:textId="77777777" w:rsidTr="00AB6A29">
        <w:trPr>
          <w:trHeight w:val="2226"/>
          <w:jc w:val="center"/>
        </w:trPr>
        <w:tc>
          <w:tcPr>
            <w:tcW w:w="13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CD8EC2A" w14:textId="5F9F6DA2" w:rsidR="001E3FCF" w:rsidRPr="00BB670E" w:rsidRDefault="001E3FCF" w:rsidP="00291FEE">
            <w:pPr>
              <w:pStyle w:val="Heading3"/>
              <w:spacing w:before="0" w:after="0"/>
              <w:ind w:hanging="170"/>
              <w:rPr>
                <w:rFonts w:asciiTheme="minorHAnsi" w:hAnsiTheme="minorHAnsi" w:cs="Arial"/>
                <w:bCs/>
              </w:rPr>
            </w:pPr>
            <w:r w:rsidRPr="00BB670E">
              <w:rPr>
                <w:rFonts w:asciiTheme="minorHAnsi" w:hAnsiTheme="minorHAnsi" w:cs="Arial"/>
                <w:bCs/>
              </w:rPr>
              <w:t>AASB</w:t>
            </w:r>
          </w:p>
        </w:tc>
        <w:tc>
          <w:tcPr>
            <w:tcW w:w="9181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046EA4DA" w14:textId="77777777" w:rsidR="001D4145" w:rsidRPr="001D4145" w:rsidRDefault="001D4145" w:rsidP="001D4145">
            <w:pPr>
              <w:pStyle w:val="Bullet"/>
              <w:numPr>
                <w:ilvl w:val="0"/>
                <w:numId w:val="0"/>
              </w:numPr>
              <w:rPr>
                <w:lang w:val="en-GB"/>
              </w:rPr>
            </w:pPr>
            <w:r w:rsidRPr="001D4145">
              <w:rPr>
                <w:lang w:val="en-GB"/>
              </w:rPr>
              <w:t>International engagement</w:t>
            </w:r>
          </w:p>
          <w:p w14:paraId="161E7518" w14:textId="77777777" w:rsidR="001F686F" w:rsidRPr="001F686F" w:rsidRDefault="001F686F" w:rsidP="001F686F">
            <w:pPr>
              <w:pStyle w:val="Bullet"/>
              <w:rPr>
                <w:lang w:val="en-GB"/>
              </w:rPr>
            </w:pPr>
            <w:r w:rsidRPr="001F686F">
              <w:rPr>
                <w:lang w:val="en-GB"/>
              </w:rPr>
              <w:t>Australia has been the co-chair of IFASS since last year and the AASB is hosting the next international meeting in Melbourne.</w:t>
            </w:r>
          </w:p>
          <w:p w14:paraId="23B6E436" w14:textId="7E8D038A" w:rsidR="001D4145" w:rsidRPr="001D4145" w:rsidRDefault="009600BD" w:rsidP="001D4145">
            <w:pPr>
              <w:pStyle w:val="Bullet"/>
              <w:rPr>
                <w:lang w:val="en-GB"/>
              </w:rPr>
            </w:pPr>
            <w:r>
              <w:rPr>
                <w:lang w:val="en-GB"/>
              </w:rPr>
              <w:t xml:space="preserve">The AASB has led engagement with </w:t>
            </w:r>
            <w:r w:rsidR="001D4145" w:rsidRPr="001D4145">
              <w:rPr>
                <w:lang w:val="en-GB"/>
              </w:rPr>
              <w:t>Pacific jurisdictions</w:t>
            </w:r>
            <w:r w:rsidR="0073570C">
              <w:rPr>
                <w:lang w:val="en-GB"/>
              </w:rPr>
              <w:t xml:space="preserve"> on accounting issues, including the use of IFRS-aligned standards. </w:t>
            </w:r>
          </w:p>
          <w:p w14:paraId="0D91E1D4" w14:textId="77777777" w:rsidR="001D4145" w:rsidRPr="001D4145" w:rsidRDefault="001D4145" w:rsidP="001D4145">
            <w:pPr>
              <w:pStyle w:val="Bullet"/>
              <w:numPr>
                <w:ilvl w:val="0"/>
                <w:numId w:val="0"/>
              </w:numPr>
              <w:rPr>
                <w:lang w:val="en-GB"/>
              </w:rPr>
            </w:pPr>
            <w:r w:rsidRPr="001D4145">
              <w:rPr>
                <w:lang w:val="en-GB"/>
              </w:rPr>
              <w:t>Sustainability</w:t>
            </w:r>
          </w:p>
          <w:p w14:paraId="309142E8" w14:textId="323FA09D" w:rsidR="001D4145" w:rsidRDefault="001D4145" w:rsidP="001D4145">
            <w:pPr>
              <w:pStyle w:val="Bullet"/>
              <w:rPr>
                <w:lang w:val="en-GB"/>
              </w:rPr>
            </w:pPr>
            <w:r w:rsidRPr="001D4145">
              <w:rPr>
                <w:lang w:val="en-GB"/>
              </w:rPr>
              <w:t>AASB have been hosting workshops</w:t>
            </w:r>
            <w:r w:rsidR="00F65E6D">
              <w:rPr>
                <w:lang w:val="en-GB"/>
              </w:rPr>
              <w:t xml:space="preserve"> around the country</w:t>
            </w:r>
            <w:r w:rsidR="00815E5C">
              <w:rPr>
                <w:lang w:val="en-GB"/>
              </w:rPr>
              <w:t xml:space="preserve"> </w:t>
            </w:r>
            <w:r w:rsidR="00815E5C" w:rsidRPr="00815E5C">
              <w:rPr>
                <w:lang w:val="en-GB"/>
              </w:rPr>
              <w:t>to help companies prepare for sustainability reporting requirements</w:t>
            </w:r>
            <w:r w:rsidRPr="001D4145">
              <w:rPr>
                <w:lang w:val="en-GB"/>
              </w:rPr>
              <w:t>.</w:t>
            </w:r>
          </w:p>
          <w:p w14:paraId="327E6777" w14:textId="77777777" w:rsidR="00F65E6D" w:rsidRDefault="00F65E6D">
            <w:pPr>
              <w:pStyle w:val="Bullet"/>
              <w:rPr>
                <w:lang w:val="en-GB"/>
              </w:rPr>
            </w:pPr>
            <w:r w:rsidRPr="00F65E6D">
              <w:rPr>
                <w:lang w:val="en-GB"/>
              </w:rPr>
              <w:t xml:space="preserve">IFRS announced that the AASB was accepted as a member of SSAF. </w:t>
            </w:r>
          </w:p>
          <w:p w14:paraId="4FC07D4C" w14:textId="77777777" w:rsidR="001D4145" w:rsidRPr="001D4145" w:rsidRDefault="001D4145" w:rsidP="001D4145">
            <w:pPr>
              <w:pStyle w:val="Bullet"/>
              <w:numPr>
                <w:ilvl w:val="0"/>
                <w:numId w:val="0"/>
              </w:numPr>
              <w:rPr>
                <w:lang w:val="en-GB"/>
              </w:rPr>
            </w:pPr>
            <w:r w:rsidRPr="001D4145">
              <w:rPr>
                <w:lang w:val="en-GB"/>
              </w:rPr>
              <w:t>Consultation</w:t>
            </w:r>
          </w:p>
          <w:p w14:paraId="67164B11" w14:textId="5F7CCB91" w:rsidR="00DB02C6" w:rsidRPr="001D4145" w:rsidRDefault="001D4145" w:rsidP="001D4145">
            <w:pPr>
              <w:pStyle w:val="Bullet"/>
              <w:rPr>
                <w:lang w:val="en-GB"/>
              </w:rPr>
            </w:pPr>
            <w:r w:rsidRPr="001D4145">
              <w:rPr>
                <w:lang w:val="en-GB"/>
              </w:rPr>
              <w:t xml:space="preserve">The AASB 2027‒2031 Agenda Consultation finished </w:t>
            </w:r>
            <w:r w:rsidR="002B0112">
              <w:rPr>
                <w:lang w:val="en-GB"/>
              </w:rPr>
              <w:t>in late March</w:t>
            </w:r>
            <w:r w:rsidRPr="001D4145">
              <w:rPr>
                <w:lang w:val="en-GB"/>
              </w:rPr>
              <w:t>.</w:t>
            </w:r>
          </w:p>
        </w:tc>
      </w:tr>
      <w:tr w:rsidR="002B2957" w:rsidRPr="002C6F3C" w14:paraId="441B6E90" w14:textId="77777777" w:rsidTr="00AB6A29">
        <w:trPr>
          <w:trHeight w:val="889"/>
          <w:jc w:val="center"/>
        </w:trPr>
        <w:tc>
          <w:tcPr>
            <w:tcW w:w="13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3A522E60" w14:textId="2F1EB1A8" w:rsidR="002B2957" w:rsidRPr="00BB670E" w:rsidRDefault="0007363A" w:rsidP="00D920A8">
            <w:pPr>
              <w:pStyle w:val="Heading3"/>
              <w:spacing w:before="0" w:after="0"/>
              <w:ind w:hanging="17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AUASB</w:t>
            </w:r>
          </w:p>
        </w:tc>
        <w:tc>
          <w:tcPr>
            <w:tcW w:w="9181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AEA612F" w14:textId="77777777" w:rsidR="003F5481" w:rsidRPr="003F5481" w:rsidRDefault="003F5481" w:rsidP="003F5481">
            <w:pPr>
              <w:pStyle w:val="Bullet"/>
              <w:rPr>
                <w:lang w:val="en-GB"/>
              </w:rPr>
            </w:pPr>
            <w:r w:rsidRPr="003F5481">
              <w:rPr>
                <w:lang w:val="en-GB"/>
              </w:rPr>
              <w:t xml:space="preserve">The majority of current work concerns sustainability assurance implementation. </w:t>
            </w:r>
          </w:p>
          <w:p w14:paraId="7DC9DC75" w14:textId="25B040A2" w:rsidR="002B2957" w:rsidRPr="003F5481" w:rsidRDefault="005E7964" w:rsidP="005E7964">
            <w:pPr>
              <w:pStyle w:val="Bullet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5E7964">
              <w:rPr>
                <w:lang w:val="en-GB"/>
              </w:rPr>
              <w:t xml:space="preserve">AUASB are considering how to influence international standards setting </w:t>
            </w:r>
            <w:r>
              <w:rPr>
                <w:lang w:val="en-GB"/>
              </w:rPr>
              <w:t xml:space="preserve">and have </w:t>
            </w:r>
            <w:r w:rsidR="003F5481" w:rsidRPr="003F5481">
              <w:rPr>
                <w:lang w:val="en-GB"/>
              </w:rPr>
              <w:t xml:space="preserve">found </w:t>
            </w:r>
            <w:r>
              <w:rPr>
                <w:lang w:val="en-GB"/>
              </w:rPr>
              <w:t xml:space="preserve">that </w:t>
            </w:r>
            <w:r w:rsidR="003F5481" w:rsidRPr="003F5481">
              <w:rPr>
                <w:lang w:val="en-GB"/>
              </w:rPr>
              <w:t xml:space="preserve">collaboration </w:t>
            </w:r>
            <w:r>
              <w:rPr>
                <w:lang w:val="en-GB"/>
              </w:rPr>
              <w:t xml:space="preserve">with </w:t>
            </w:r>
            <w:r w:rsidR="003F5481" w:rsidRPr="003F5481">
              <w:rPr>
                <w:lang w:val="en-GB"/>
              </w:rPr>
              <w:t>other jurisdictional standard setters has improved greatly.</w:t>
            </w:r>
          </w:p>
        </w:tc>
      </w:tr>
      <w:tr w:rsidR="001E3FCF" w:rsidRPr="002C6F3C" w14:paraId="152783EA" w14:textId="77777777" w:rsidTr="00AB6A29">
        <w:trPr>
          <w:trHeight w:val="761"/>
          <w:jc w:val="center"/>
        </w:trPr>
        <w:tc>
          <w:tcPr>
            <w:tcW w:w="13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15DCC2C8" w14:textId="77777777" w:rsidR="001E3FCF" w:rsidRPr="00BB670E" w:rsidRDefault="001E3FCF" w:rsidP="00D920A8">
            <w:pPr>
              <w:pStyle w:val="Heading3"/>
              <w:spacing w:before="0"/>
              <w:ind w:hanging="17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XRB</w:t>
            </w:r>
          </w:p>
        </w:tc>
        <w:tc>
          <w:tcPr>
            <w:tcW w:w="9181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56C8665" w14:textId="155CB630" w:rsidR="00396D5A" w:rsidRDefault="00B55DF2" w:rsidP="00962A0B">
            <w:pPr>
              <w:pStyle w:val="Bullet"/>
            </w:pPr>
            <w:r>
              <w:t xml:space="preserve">The XRB provided updates on key priorities. </w:t>
            </w:r>
            <w:r w:rsidR="00396D5A">
              <w:t xml:space="preserve">The NZ Sustainability Board is developing a climate reporting roadmap. As NZ’s standards are temporary, eventual transition is needed.  However, some stakeholders are opposed to transitioning prior to the post-implementation review of climate reporting in a few years’ time. </w:t>
            </w:r>
          </w:p>
          <w:p w14:paraId="27A8E35F" w14:textId="17201D77" w:rsidR="00834FA6" w:rsidRPr="00AF38DE" w:rsidRDefault="00396D5A" w:rsidP="00396D5A">
            <w:pPr>
              <w:pStyle w:val="Bullet"/>
            </w:pPr>
            <w:r>
              <w:t xml:space="preserve">The NZ Accounting Standards Board is reviewing standards to assess if splits and tiers are appropriate. </w:t>
            </w:r>
          </w:p>
        </w:tc>
      </w:tr>
      <w:tr w:rsidR="001E3FCF" w:rsidRPr="002C6F3C" w14:paraId="499EFB1D" w14:textId="77777777" w:rsidTr="00AB6A29">
        <w:trPr>
          <w:trHeight w:val="985"/>
          <w:jc w:val="center"/>
        </w:trPr>
        <w:tc>
          <w:tcPr>
            <w:tcW w:w="13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7FC57AA" w14:textId="4339099C" w:rsidR="001E3FCF" w:rsidRPr="00BB670E" w:rsidRDefault="00FA5949" w:rsidP="00D920A8">
            <w:pPr>
              <w:pStyle w:val="Heading3"/>
              <w:spacing w:before="0" w:after="0"/>
              <w:ind w:left="0"/>
              <w:rPr>
                <w:rFonts w:asciiTheme="minorHAnsi" w:hAnsiTheme="minorHAnsi" w:cs="Arial"/>
                <w:bCs/>
              </w:rPr>
            </w:pPr>
            <w:r w:rsidRPr="00FA5949">
              <w:rPr>
                <w:rFonts w:asciiTheme="minorHAnsi" w:hAnsiTheme="minorHAnsi" w:cs="Arial"/>
                <w:bCs/>
              </w:rPr>
              <w:t>Auditor Review</w:t>
            </w:r>
            <w:r w:rsidR="00D920A8">
              <w:rPr>
                <w:rFonts w:asciiTheme="minorHAnsi" w:hAnsiTheme="minorHAnsi" w:cs="Arial"/>
                <w:bCs/>
              </w:rPr>
              <w:t xml:space="preserve"> </w:t>
            </w:r>
            <w:r w:rsidRPr="00FA5949">
              <w:rPr>
                <w:rFonts w:asciiTheme="minorHAnsi" w:hAnsiTheme="minorHAnsi" w:cs="Arial"/>
                <w:bCs/>
              </w:rPr>
              <w:t>Working Group report</w:t>
            </w:r>
          </w:p>
        </w:tc>
        <w:tc>
          <w:tcPr>
            <w:tcW w:w="9181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01362628" w14:textId="77777777" w:rsidR="0086786D" w:rsidRDefault="0086786D" w:rsidP="00457037">
            <w:pPr>
              <w:pStyle w:val="Bullet"/>
            </w:pPr>
            <w:r>
              <w:t>The</w:t>
            </w:r>
            <w:r w:rsidRPr="0086786D">
              <w:t xml:space="preserve"> merger of financial reporting bodies and the removal of FRC’s audit quality function may affect future work of the Auditor Review Working Group, where issues cross many portfolios. </w:t>
            </w:r>
          </w:p>
          <w:p w14:paraId="5493EAAE" w14:textId="0895B1E9" w:rsidR="0086786D" w:rsidRPr="00CE1F48" w:rsidRDefault="0086786D" w:rsidP="00457037">
            <w:pPr>
              <w:pStyle w:val="Bullet"/>
            </w:pPr>
            <w:r>
              <w:t xml:space="preserve">The Chair noted </w:t>
            </w:r>
            <w:r w:rsidRPr="0086786D">
              <w:t xml:space="preserve">that formal activities of the working group are to be placed on </w:t>
            </w:r>
            <w:r w:rsidR="00AD5CEC">
              <w:t>hold</w:t>
            </w:r>
            <w:r w:rsidRPr="0086786D">
              <w:t>.</w:t>
            </w:r>
          </w:p>
        </w:tc>
      </w:tr>
      <w:tr w:rsidR="00B47CCC" w:rsidRPr="002C6F3C" w14:paraId="46ADAE3A" w14:textId="77777777" w:rsidTr="00AB6A29">
        <w:trPr>
          <w:trHeight w:val="49"/>
          <w:jc w:val="center"/>
        </w:trPr>
        <w:tc>
          <w:tcPr>
            <w:tcW w:w="10485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6FCDD693" w14:textId="59E63C32" w:rsidR="00B47CCC" w:rsidRPr="002C6F3C" w:rsidRDefault="00B47CCC" w:rsidP="00B47CCC">
            <w:pPr>
              <w:pStyle w:val="Heading2"/>
              <w:spacing w:before="0"/>
              <w:ind w:left="0"/>
              <w:jc w:val="center"/>
            </w:pPr>
            <w:r w:rsidRPr="2F24DBE4">
              <w:rPr>
                <w:sz w:val="20"/>
                <w:szCs w:val="20"/>
              </w:rPr>
              <w:t xml:space="preserve">The next FRC meeting is scheduled to be held in </w:t>
            </w:r>
            <w:r w:rsidR="00FA5949">
              <w:rPr>
                <w:sz w:val="20"/>
                <w:szCs w:val="20"/>
              </w:rPr>
              <w:t>Sydney</w:t>
            </w:r>
            <w:r>
              <w:rPr>
                <w:sz w:val="20"/>
                <w:szCs w:val="20"/>
              </w:rPr>
              <w:t xml:space="preserve"> on </w:t>
            </w:r>
            <w:r w:rsidR="002E405F">
              <w:rPr>
                <w:sz w:val="20"/>
                <w:szCs w:val="20"/>
              </w:rPr>
              <w:t>5</w:t>
            </w:r>
            <w:r w:rsidR="00FA5949">
              <w:rPr>
                <w:sz w:val="20"/>
                <w:szCs w:val="20"/>
              </w:rPr>
              <w:t xml:space="preserve"> </w:t>
            </w:r>
            <w:r w:rsidR="002E405F">
              <w:rPr>
                <w:sz w:val="20"/>
                <w:szCs w:val="20"/>
              </w:rPr>
              <w:t xml:space="preserve">June </w:t>
            </w:r>
            <w:r w:rsidR="00D7541C">
              <w:rPr>
                <w:sz w:val="20"/>
                <w:szCs w:val="20"/>
              </w:rPr>
              <w:t>2026</w:t>
            </w:r>
          </w:p>
        </w:tc>
      </w:tr>
    </w:tbl>
    <w:p w14:paraId="32A4DD4C" w14:textId="2FBE1A28" w:rsidR="00733D66" w:rsidRPr="00DD7ECF" w:rsidRDefault="00733D66" w:rsidP="00BE6B2B">
      <w:pPr>
        <w:ind w:left="0"/>
      </w:pPr>
    </w:p>
    <w:sectPr w:rsidR="00733D66" w:rsidRPr="00DD7EC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7577" w:code="9"/>
      <w:pgMar w:top="2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6C72" w14:textId="77777777" w:rsidR="00782C20" w:rsidRDefault="00782C20">
      <w:pPr>
        <w:spacing w:before="0" w:after="0"/>
      </w:pPr>
      <w:r>
        <w:separator/>
      </w:r>
    </w:p>
  </w:endnote>
  <w:endnote w:type="continuationSeparator" w:id="0">
    <w:p w14:paraId="3C9B1126" w14:textId="77777777" w:rsidR="00782C20" w:rsidRDefault="00782C20">
      <w:pPr>
        <w:spacing w:before="0" w:after="0"/>
      </w:pPr>
      <w:r>
        <w:continuationSeparator/>
      </w:r>
    </w:p>
  </w:endnote>
  <w:endnote w:type="continuationNotice" w:id="1">
    <w:p w14:paraId="6F16E309" w14:textId="77777777" w:rsidR="00782C20" w:rsidRDefault="00782C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9B3" w14:textId="7E6F5E8D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4BA831DE" w14:textId="104E9F8D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A2D" w14:textId="77777777" w:rsidR="00F7565B" w:rsidRPr="00A24DA5" w:rsidRDefault="00DD7ECF">
    <w:pPr>
      <w:pStyle w:val="Footer"/>
      <w:tabs>
        <w:tab w:val="left" w:pos="3709"/>
      </w:tabs>
      <w:ind w:left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C69D" w14:textId="2F7F3AB0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2513710B" w14:textId="778E82BE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5A14" w14:textId="77777777" w:rsidR="00782C20" w:rsidRDefault="00782C20">
      <w:pPr>
        <w:spacing w:before="0" w:after="0"/>
      </w:pPr>
      <w:r>
        <w:separator/>
      </w:r>
    </w:p>
  </w:footnote>
  <w:footnote w:type="continuationSeparator" w:id="0">
    <w:p w14:paraId="3B17F9E9" w14:textId="77777777" w:rsidR="00782C20" w:rsidRDefault="00782C20">
      <w:pPr>
        <w:spacing w:before="0" w:after="0"/>
      </w:pPr>
      <w:r>
        <w:continuationSeparator/>
      </w:r>
    </w:p>
  </w:footnote>
  <w:footnote w:type="continuationNotice" w:id="1">
    <w:p w14:paraId="724D3AD0" w14:textId="77777777" w:rsidR="00782C20" w:rsidRDefault="00782C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9448" w14:textId="504EFDC0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0BC36A52" w14:textId="6A38EA7B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56F2" w14:textId="2C3C2C7C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2F952788" w14:textId="22A16642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7E57"/>
    <w:multiLevelType w:val="hybridMultilevel"/>
    <w:tmpl w:val="EB104D94"/>
    <w:lvl w:ilvl="0" w:tplc="88E8AE6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BDA0D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44528A3C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9C76003A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43C3B38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30E8A9E4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D6A0C34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4EA33B8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6B4EF60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491C6C3"/>
    <w:multiLevelType w:val="hybridMultilevel"/>
    <w:tmpl w:val="FE5A64A4"/>
    <w:lvl w:ilvl="0" w:tplc="6C321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A1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1267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0F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C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6D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0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A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E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68B9"/>
    <w:multiLevelType w:val="hybridMultilevel"/>
    <w:tmpl w:val="A35C8636"/>
    <w:lvl w:ilvl="0" w:tplc="301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C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FA20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6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8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A5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4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B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8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837"/>
    <w:multiLevelType w:val="hybridMultilevel"/>
    <w:tmpl w:val="B5261F9A"/>
    <w:lvl w:ilvl="0" w:tplc="470AA3AE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E1F07"/>
    <w:multiLevelType w:val="multilevel"/>
    <w:tmpl w:val="CDE4512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C021C3"/>
    <w:multiLevelType w:val="hybridMultilevel"/>
    <w:tmpl w:val="D8A00B9A"/>
    <w:lvl w:ilvl="0" w:tplc="7618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85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886F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C2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7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C9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67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C2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719C"/>
    <w:multiLevelType w:val="multilevel"/>
    <w:tmpl w:val="753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02568"/>
    <w:multiLevelType w:val="hybridMultilevel"/>
    <w:tmpl w:val="4D30B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3E2E"/>
    <w:multiLevelType w:val="hybridMultilevel"/>
    <w:tmpl w:val="A3BA8DF8"/>
    <w:lvl w:ilvl="0" w:tplc="32E626CC">
      <w:start w:val="7"/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A976014"/>
    <w:multiLevelType w:val="hybridMultilevel"/>
    <w:tmpl w:val="697424E8"/>
    <w:lvl w:ilvl="0" w:tplc="6DB66DC4">
      <w:start w:val="19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F027D99"/>
    <w:multiLevelType w:val="multilevel"/>
    <w:tmpl w:val="777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35309"/>
    <w:multiLevelType w:val="hybridMultilevel"/>
    <w:tmpl w:val="7F6A7B64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52E1E73"/>
    <w:multiLevelType w:val="hybridMultilevel"/>
    <w:tmpl w:val="5D48F54E"/>
    <w:lvl w:ilvl="0" w:tplc="480089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66271"/>
    <w:multiLevelType w:val="hybridMultilevel"/>
    <w:tmpl w:val="9D94B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5CE"/>
    <w:multiLevelType w:val="hybridMultilevel"/>
    <w:tmpl w:val="F8568030"/>
    <w:lvl w:ilvl="0" w:tplc="83167098">
      <w:start w:val="1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75158E"/>
    <w:multiLevelType w:val="hybridMultilevel"/>
    <w:tmpl w:val="CD3855E0"/>
    <w:lvl w:ilvl="0" w:tplc="D8745FA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920B246">
      <w:start w:val="1"/>
      <w:numFmt w:val="bullet"/>
      <w:lvlText w:val="­"/>
      <w:lvlJc w:val="left"/>
      <w:pPr>
        <w:ind w:left="77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5F3617"/>
    <w:multiLevelType w:val="hybridMultilevel"/>
    <w:tmpl w:val="7EA2B3A6"/>
    <w:lvl w:ilvl="0" w:tplc="470AA3AE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65F54"/>
    <w:multiLevelType w:val="hybridMultilevel"/>
    <w:tmpl w:val="B4E061EA"/>
    <w:lvl w:ilvl="0" w:tplc="566E3100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A6175"/>
    <w:multiLevelType w:val="hybridMultilevel"/>
    <w:tmpl w:val="67BE4C92"/>
    <w:lvl w:ilvl="0" w:tplc="36C80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85665">
    <w:abstractNumId w:val="0"/>
  </w:num>
  <w:num w:numId="2" w16cid:durableId="2008167136">
    <w:abstractNumId w:val="5"/>
  </w:num>
  <w:num w:numId="3" w16cid:durableId="163594460">
    <w:abstractNumId w:val="1"/>
  </w:num>
  <w:num w:numId="4" w16cid:durableId="698091557">
    <w:abstractNumId w:val="2"/>
  </w:num>
  <w:num w:numId="5" w16cid:durableId="1324816414">
    <w:abstractNumId w:val="15"/>
  </w:num>
  <w:num w:numId="6" w16cid:durableId="1064179862">
    <w:abstractNumId w:val="4"/>
  </w:num>
  <w:num w:numId="7" w16cid:durableId="1915894715">
    <w:abstractNumId w:val="18"/>
  </w:num>
  <w:num w:numId="8" w16cid:durableId="548687983">
    <w:abstractNumId w:val="17"/>
  </w:num>
  <w:num w:numId="9" w16cid:durableId="1201362770">
    <w:abstractNumId w:val="15"/>
  </w:num>
  <w:num w:numId="10" w16cid:durableId="355496962">
    <w:abstractNumId w:val="15"/>
  </w:num>
  <w:num w:numId="11" w16cid:durableId="1212421872">
    <w:abstractNumId w:val="3"/>
  </w:num>
  <w:num w:numId="12" w16cid:durableId="1000044119">
    <w:abstractNumId w:val="9"/>
  </w:num>
  <w:num w:numId="13" w16cid:durableId="113525318">
    <w:abstractNumId w:val="14"/>
  </w:num>
  <w:num w:numId="14" w16cid:durableId="438567598">
    <w:abstractNumId w:val="16"/>
  </w:num>
  <w:num w:numId="15" w16cid:durableId="1130125278">
    <w:abstractNumId w:val="7"/>
  </w:num>
  <w:num w:numId="16" w16cid:durableId="1217819047">
    <w:abstractNumId w:val="13"/>
  </w:num>
  <w:num w:numId="17" w16cid:durableId="125511312">
    <w:abstractNumId w:val="8"/>
  </w:num>
  <w:num w:numId="18" w16cid:durableId="1616910543">
    <w:abstractNumId w:val="6"/>
  </w:num>
  <w:num w:numId="19" w16cid:durableId="1282414836">
    <w:abstractNumId w:val="15"/>
  </w:num>
  <w:num w:numId="20" w16cid:durableId="1735617435">
    <w:abstractNumId w:val="15"/>
  </w:num>
  <w:num w:numId="21" w16cid:durableId="624701775">
    <w:abstractNumId w:val="10"/>
  </w:num>
  <w:num w:numId="22" w16cid:durableId="943271952">
    <w:abstractNumId w:val="12"/>
  </w:num>
  <w:num w:numId="23" w16cid:durableId="517426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CB"/>
    <w:rsid w:val="000006A2"/>
    <w:rsid w:val="000040B1"/>
    <w:rsid w:val="00004B5C"/>
    <w:rsid w:val="00007A85"/>
    <w:rsid w:val="00007F1E"/>
    <w:rsid w:val="00012B98"/>
    <w:rsid w:val="00033F56"/>
    <w:rsid w:val="00037FF5"/>
    <w:rsid w:val="00045637"/>
    <w:rsid w:val="00052879"/>
    <w:rsid w:val="00060CDF"/>
    <w:rsid w:val="00062AC3"/>
    <w:rsid w:val="00067E49"/>
    <w:rsid w:val="00071444"/>
    <w:rsid w:val="0007363A"/>
    <w:rsid w:val="00082C1C"/>
    <w:rsid w:val="000831A2"/>
    <w:rsid w:val="000912F1"/>
    <w:rsid w:val="00091A32"/>
    <w:rsid w:val="00091CD8"/>
    <w:rsid w:val="000931F2"/>
    <w:rsid w:val="0009382A"/>
    <w:rsid w:val="00096D56"/>
    <w:rsid w:val="000A77EB"/>
    <w:rsid w:val="000B1A9F"/>
    <w:rsid w:val="000B34B4"/>
    <w:rsid w:val="000B36A6"/>
    <w:rsid w:val="000B66E2"/>
    <w:rsid w:val="000C0130"/>
    <w:rsid w:val="000C03DD"/>
    <w:rsid w:val="000C6DFF"/>
    <w:rsid w:val="000D010D"/>
    <w:rsid w:val="000D1003"/>
    <w:rsid w:val="000D4410"/>
    <w:rsid w:val="000D64FB"/>
    <w:rsid w:val="000E1DF5"/>
    <w:rsid w:val="000E34A1"/>
    <w:rsid w:val="000F1BD8"/>
    <w:rsid w:val="000F2728"/>
    <w:rsid w:val="000F41FC"/>
    <w:rsid w:val="000F557D"/>
    <w:rsid w:val="000F5DF6"/>
    <w:rsid w:val="000F6835"/>
    <w:rsid w:val="000F7B3D"/>
    <w:rsid w:val="00105AE1"/>
    <w:rsid w:val="00106462"/>
    <w:rsid w:val="00106A3D"/>
    <w:rsid w:val="00107FF2"/>
    <w:rsid w:val="00112B59"/>
    <w:rsid w:val="001157D8"/>
    <w:rsid w:val="00117840"/>
    <w:rsid w:val="001179AC"/>
    <w:rsid w:val="001200C3"/>
    <w:rsid w:val="001306BF"/>
    <w:rsid w:val="00133FEA"/>
    <w:rsid w:val="00134744"/>
    <w:rsid w:val="00134B74"/>
    <w:rsid w:val="00134FB1"/>
    <w:rsid w:val="00140C2C"/>
    <w:rsid w:val="001428B6"/>
    <w:rsid w:val="00145EB5"/>
    <w:rsid w:val="00145F22"/>
    <w:rsid w:val="00146EAB"/>
    <w:rsid w:val="00151DE5"/>
    <w:rsid w:val="00151E66"/>
    <w:rsid w:val="001531E8"/>
    <w:rsid w:val="00155CFD"/>
    <w:rsid w:val="00155F89"/>
    <w:rsid w:val="00161BA4"/>
    <w:rsid w:val="00161BFD"/>
    <w:rsid w:val="00164399"/>
    <w:rsid w:val="00170A84"/>
    <w:rsid w:val="001751A8"/>
    <w:rsid w:val="00181C19"/>
    <w:rsid w:val="00185459"/>
    <w:rsid w:val="00187D27"/>
    <w:rsid w:val="00191E0A"/>
    <w:rsid w:val="0019371A"/>
    <w:rsid w:val="00194142"/>
    <w:rsid w:val="00196EF9"/>
    <w:rsid w:val="00197340"/>
    <w:rsid w:val="001A44CA"/>
    <w:rsid w:val="001B09F3"/>
    <w:rsid w:val="001B28CF"/>
    <w:rsid w:val="001B759D"/>
    <w:rsid w:val="001C1D94"/>
    <w:rsid w:val="001D0130"/>
    <w:rsid w:val="001D1594"/>
    <w:rsid w:val="001D382A"/>
    <w:rsid w:val="001D4145"/>
    <w:rsid w:val="001D4693"/>
    <w:rsid w:val="001E3FCF"/>
    <w:rsid w:val="001E4A21"/>
    <w:rsid w:val="001E532E"/>
    <w:rsid w:val="001E5E38"/>
    <w:rsid w:val="001F211F"/>
    <w:rsid w:val="001F686F"/>
    <w:rsid w:val="00202EB2"/>
    <w:rsid w:val="00203A4F"/>
    <w:rsid w:val="00204FA1"/>
    <w:rsid w:val="00211CB4"/>
    <w:rsid w:val="00212C6A"/>
    <w:rsid w:val="00212CE3"/>
    <w:rsid w:val="00217669"/>
    <w:rsid w:val="00220336"/>
    <w:rsid w:val="00226FF5"/>
    <w:rsid w:val="00233F0E"/>
    <w:rsid w:val="002362E2"/>
    <w:rsid w:val="002364B1"/>
    <w:rsid w:val="0023716D"/>
    <w:rsid w:val="0023745C"/>
    <w:rsid w:val="00240805"/>
    <w:rsid w:val="00244D02"/>
    <w:rsid w:val="00245362"/>
    <w:rsid w:val="00252488"/>
    <w:rsid w:val="0025432C"/>
    <w:rsid w:val="00257DBE"/>
    <w:rsid w:val="002601E8"/>
    <w:rsid w:val="00260842"/>
    <w:rsid w:val="0026346D"/>
    <w:rsid w:val="00264F47"/>
    <w:rsid w:val="002650CE"/>
    <w:rsid w:val="00266A4E"/>
    <w:rsid w:val="00270ED7"/>
    <w:rsid w:val="0027752C"/>
    <w:rsid w:val="002863A0"/>
    <w:rsid w:val="00291FEE"/>
    <w:rsid w:val="00292FB2"/>
    <w:rsid w:val="002A433C"/>
    <w:rsid w:val="002A47A9"/>
    <w:rsid w:val="002A52A5"/>
    <w:rsid w:val="002A52B2"/>
    <w:rsid w:val="002A733E"/>
    <w:rsid w:val="002B0112"/>
    <w:rsid w:val="002B2957"/>
    <w:rsid w:val="002B4547"/>
    <w:rsid w:val="002B7DCB"/>
    <w:rsid w:val="002D39EB"/>
    <w:rsid w:val="002D478F"/>
    <w:rsid w:val="002D75DB"/>
    <w:rsid w:val="002D774C"/>
    <w:rsid w:val="002E11BA"/>
    <w:rsid w:val="002E3794"/>
    <w:rsid w:val="002E37A1"/>
    <w:rsid w:val="002E3DCB"/>
    <w:rsid w:val="002E405F"/>
    <w:rsid w:val="002E6AB5"/>
    <w:rsid w:val="002E6BAB"/>
    <w:rsid w:val="002E74D5"/>
    <w:rsid w:val="002F5D32"/>
    <w:rsid w:val="00303B33"/>
    <w:rsid w:val="003049BD"/>
    <w:rsid w:val="0031381C"/>
    <w:rsid w:val="00315739"/>
    <w:rsid w:val="003162C0"/>
    <w:rsid w:val="00316ACE"/>
    <w:rsid w:val="00317908"/>
    <w:rsid w:val="00325D33"/>
    <w:rsid w:val="0032614D"/>
    <w:rsid w:val="003279C3"/>
    <w:rsid w:val="00333FD5"/>
    <w:rsid w:val="00350BF9"/>
    <w:rsid w:val="003513C8"/>
    <w:rsid w:val="0035252B"/>
    <w:rsid w:val="00352E31"/>
    <w:rsid w:val="0035394D"/>
    <w:rsid w:val="00356479"/>
    <w:rsid w:val="0035705E"/>
    <w:rsid w:val="00357CAF"/>
    <w:rsid w:val="00364486"/>
    <w:rsid w:val="003676A6"/>
    <w:rsid w:val="00380775"/>
    <w:rsid w:val="00382270"/>
    <w:rsid w:val="0038539C"/>
    <w:rsid w:val="00385BAF"/>
    <w:rsid w:val="003863D1"/>
    <w:rsid w:val="00387165"/>
    <w:rsid w:val="00390975"/>
    <w:rsid w:val="00396D5A"/>
    <w:rsid w:val="00397D21"/>
    <w:rsid w:val="003A0C89"/>
    <w:rsid w:val="003A2877"/>
    <w:rsid w:val="003A421E"/>
    <w:rsid w:val="003A50DD"/>
    <w:rsid w:val="003A65B4"/>
    <w:rsid w:val="003B14ED"/>
    <w:rsid w:val="003B1C02"/>
    <w:rsid w:val="003B20DF"/>
    <w:rsid w:val="003B24C2"/>
    <w:rsid w:val="003B6A24"/>
    <w:rsid w:val="003B7ECC"/>
    <w:rsid w:val="003C0B9C"/>
    <w:rsid w:val="003C59BF"/>
    <w:rsid w:val="003C5EDA"/>
    <w:rsid w:val="003C6F43"/>
    <w:rsid w:val="003D0303"/>
    <w:rsid w:val="003D6216"/>
    <w:rsid w:val="003D6BE0"/>
    <w:rsid w:val="003E2D63"/>
    <w:rsid w:val="003E4438"/>
    <w:rsid w:val="003F3611"/>
    <w:rsid w:val="003F5481"/>
    <w:rsid w:val="003F6DF5"/>
    <w:rsid w:val="003F6F5D"/>
    <w:rsid w:val="0040108D"/>
    <w:rsid w:val="004013AA"/>
    <w:rsid w:val="0041330B"/>
    <w:rsid w:val="00421FFC"/>
    <w:rsid w:val="00422DCA"/>
    <w:rsid w:val="0042650A"/>
    <w:rsid w:val="00436916"/>
    <w:rsid w:val="0043751C"/>
    <w:rsid w:val="00440689"/>
    <w:rsid w:val="004420F2"/>
    <w:rsid w:val="004434AE"/>
    <w:rsid w:val="004519C0"/>
    <w:rsid w:val="004539A9"/>
    <w:rsid w:val="004557D3"/>
    <w:rsid w:val="0045684A"/>
    <w:rsid w:val="00457037"/>
    <w:rsid w:val="0045745D"/>
    <w:rsid w:val="00462CCA"/>
    <w:rsid w:val="00462D01"/>
    <w:rsid w:val="00462DAC"/>
    <w:rsid w:val="00475A5C"/>
    <w:rsid w:val="00477A8D"/>
    <w:rsid w:val="00483453"/>
    <w:rsid w:val="00483CA9"/>
    <w:rsid w:val="004844F6"/>
    <w:rsid w:val="00490923"/>
    <w:rsid w:val="00492388"/>
    <w:rsid w:val="004940B6"/>
    <w:rsid w:val="004942F7"/>
    <w:rsid w:val="00494F0E"/>
    <w:rsid w:val="00496831"/>
    <w:rsid w:val="00497A7A"/>
    <w:rsid w:val="004A156A"/>
    <w:rsid w:val="004A2105"/>
    <w:rsid w:val="004A63EF"/>
    <w:rsid w:val="004A7A86"/>
    <w:rsid w:val="004B0B98"/>
    <w:rsid w:val="004B2D9C"/>
    <w:rsid w:val="004B61E6"/>
    <w:rsid w:val="004B66B2"/>
    <w:rsid w:val="004C197A"/>
    <w:rsid w:val="004C4E9D"/>
    <w:rsid w:val="004D1D58"/>
    <w:rsid w:val="004E1744"/>
    <w:rsid w:val="004F0D1F"/>
    <w:rsid w:val="004F2FCA"/>
    <w:rsid w:val="004F75CC"/>
    <w:rsid w:val="0050319B"/>
    <w:rsid w:val="00506F93"/>
    <w:rsid w:val="00511234"/>
    <w:rsid w:val="00511C63"/>
    <w:rsid w:val="00520978"/>
    <w:rsid w:val="00523FBF"/>
    <w:rsid w:val="00526EB5"/>
    <w:rsid w:val="0053302E"/>
    <w:rsid w:val="00533E2C"/>
    <w:rsid w:val="005352A6"/>
    <w:rsid w:val="00535444"/>
    <w:rsid w:val="00542331"/>
    <w:rsid w:val="005476C3"/>
    <w:rsid w:val="005507AF"/>
    <w:rsid w:val="00561982"/>
    <w:rsid w:val="00562938"/>
    <w:rsid w:val="005629A3"/>
    <w:rsid w:val="00564500"/>
    <w:rsid w:val="0058051A"/>
    <w:rsid w:val="00585C45"/>
    <w:rsid w:val="00593A30"/>
    <w:rsid w:val="00596955"/>
    <w:rsid w:val="00597AA6"/>
    <w:rsid w:val="005A70C5"/>
    <w:rsid w:val="005B092F"/>
    <w:rsid w:val="005B0BCB"/>
    <w:rsid w:val="005B0EE3"/>
    <w:rsid w:val="005B111E"/>
    <w:rsid w:val="005B33C2"/>
    <w:rsid w:val="005B7D77"/>
    <w:rsid w:val="005C1363"/>
    <w:rsid w:val="005C2F81"/>
    <w:rsid w:val="005D5435"/>
    <w:rsid w:val="005D5E4B"/>
    <w:rsid w:val="005D6C61"/>
    <w:rsid w:val="005D78BC"/>
    <w:rsid w:val="005E7964"/>
    <w:rsid w:val="005F0436"/>
    <w:rsid w:val="005F22C5"/>
    <w:rsid w:val="005F6AC6"/>
    <w:rsid w:val="0060341C"/>
    <w:rsid w:val="00603D3F"/>
    <w:rsid w:val="00604C25"/>
    <w:rsid w:val="00610A68"/>
    <w:rsid w:val="00612734"/>
    <w:rsid w:val="006157CB"/>
    <w:rsid w:val="00620936"/>
    <w:rsid w:val="00620FB0"/>
    <w:rsid w:val="00624612"/>
    <w:rsid w:val="006262E4"/>
    <w:rsid w:val="006368BA"/>
    <w:rsid w:val="00641213"/>
    <w:rsid w:val="0064148B"/>
    <w:rsid w:val="006415C1"/>
    <w:rsid w:val="0064491B"/>
    <w:rsid w:val="0064679F"/>
    <w:rsid w:val="006546FC"/>
    <w:rsid w:val="006572C3"/>
    <w:rsid w:val="00657EC7"/>
    <w:rsid w:val="006677FF"/>
    <w:rsid w:val="00673ED4"/>
    <w:rsid w:val="00675CB9"/>
    <w:rsid w:val="00680205"/>
    <w:rsid w:val="006818E0"/>
    <w:rsid w:val="00681988"/>
    <w:rsid w:val="00681DA0"/>
    <w:rsid w:val="0068487C"/>
    <w:rsid w:val="0068752E"/>
    <w:rsid w:val="00687BB2"/>
    <w:rsid w:val="006925B9"/>
    <w:rsid w:val="0069680D"/>
    <w:rsid w:val="006A2E3D"/>
    <w:rsid w:val="006A4BC0"/>
    <w:rsid w:val="006A66CB"/>
    <w:rsid w:val="006B2A00"/>
    <w:rsid w:val="006B3EE6"/>
    <w:rsid w:val="006B420E"/>
    <w:rsid w:val="006B5BDA"/>
    <w:rsid w:val="006C359B"/>
    <w:rsid w:val="006C4DD7"/>
    <w:rsid w:val="006C5716"/>
    <w:rsid w:val="006C7171"/>
    <w:rsid w:val="006D043E"/>
    <w:rsid w:val="006E583D"/>
    <w:rsid w:val="006E6AC6"/>
    <w:rsid w:val="006F098A"/>
    <w:rsid w:val="006F45D7"/>
    <w:rsid w:val="00702140"/>
    <w:rsid w:val="00705678"/>
    <w:rsid w:val="00705A00"/>
    <w:rsid w:val="00705CE3"/>
    <w:rsid w:val="00710650"/>
    <w:rsid w:val="00713B86"/>
    <w:rsid w:val="0071619C"/>
    <w:rsid w:val="007163AC"/>
    <w:rsid w:val="00722C9F"/>
    <w:rsid w:val="0072513A"/>
    <w:rsid w:val="007274A7"/>
    <w:rsid w:val="00730500"/>
    <w:rsid w:val="00730B96"/>
    <w:rsid w:val="00733D66"/>
    <w:rsid w:val="00734438"/>
    <w:rsid w:val="00734D63"/>
    <w:rsid w:val="0073570C"/>
    <w:rsid w:val="00740827"/>
    <w:rsid w:val="00740F0E"/>
    <w:rsid w:val="00741966"/>
    <w:rsid w:val="007434DA"/>
    <w:rsid w:val="00744D11"/>
    <w:rsid w:val="007467AB"/>
    <w:rsid w:val="0074795A"/>
    <w:rsid w:val="00747B32"/>
    <w:rsid w:val="0075153F"/>
    <w:rsid w:val="00751AA2"/>
    <w:rsid w:val="00753C94"/>
    <w:rsid w:val="007548FA"/>
    <w:rsid w:val="00775902"/>
    <w:rsid w:val="00780151"/>
    <w:rsid w:val="007802ED"/>
    <w:rsid w:val="00780430"/>
    <w:rsid w:val="00782C20"/>
    <w:rsid w:val="00784757"/>
    <w:rsid w:val="007850E8"/>
    <w:rsid w:val="007877EC"/>
    <w:rsid w:val="0079081F"/>
    <w:rsid w:val="00791315"/>
    <w:rsid w:val="00792469"/>
    <w:rsid w:val="007932A0"/>
    <w:rsid w:val="00794420"/>
    <w:rsid w:val="00795E7C"/>
    <w:rsid w:val="007970F5"/>
    <w:rsid w:val="007A0F96"/>
    <w:rsid w:val="007A38C6"/>
    <w:rsid w:val="007A3AC8"/>
    <w:rsid w:val="007B27E3"/>
    <w:rsid w:val="007B3243"/>
    <w:rsid w:val="007B4D19"/>
    <w:rsid w:val="007B56D2"/>
    <w:rsid w:val="007B7BBA"/>
    <w:rsid w:val="007B7CA2"/>
    <w:rsid w:val="007C02F7"/>
    <w:rsid w:val="007C1F28"/>
    <w:rsid w:val="007C243E"/>
    <w:rsid w:val="007C3398"/>
    <w:rsid w:val="007C5618"/>
    <w:rsid w:val="007C69E5"/>
    <w:rsid w:val="007D0BC6"/>
    <w:rsid w:val="007D26DB"/>
    <w:rsid w:val="007D5CE5"/>
    <w:rsid w:val="007E1E7B"/>
    <w:rsid w:val="007F247B"/>
    <w:rsid w:val="007F2859"/>
    <w:rsid w:val="00800137"/>
    <w:rsid w:val="00813093"/>
    <w:rsid w:val="0081445F"/>
    <w:rsid w:val="00815E5C"/>
    <w:rsid w:val="00817B4A"/>
    <w:rsid w:val="00821BB9"/>
    <w:rsid w:val="008345F5"/>
    <w:rsid w:val="00834AD3"/>
    <w:rsid w:val="00834B21"/>
    <w:rsid w:val="00834FA6"/>
    <w:rsid w:val="00835126"/>
    <w:rsid w:val="00843496"/>
    <w:rsid w:val="008452EF"/>
    <w:rsid w:val="008571B3"/>
    <w:rsid w:val="00857201"/>
    <w:rsid w:val="00857C8D"/>
    <w:rsid w:val="00861833"/>
    <w:rsid w:val="0086786D"/>
    <w:rsid w:val="00871DCF"/>
    <w:rsid w:val="00873D83"/>
    <w:rsid w:val="00885A7F"/>
    <w:rsid w:val="00885ED6"/>
    <w:rsid w:val="00896433"/>
    <w:rsid w:val="00896C79"/>
    <w:rsid w:val="008A0FF1"/>
    <w:rsid w:val="008A31F7"/>
    <w:rsid w:val="008B0133"/>
    <w:rsid w:val="008B2007"/>
    <w:rsid w:val="008C1593"/>
    <w:rsid w:val="008C49EA"/>
    <w:rsid w:val="008C7005"/>
    <w:rsid w:val="008D0889"/>
    <w:rsid w:val="008D2FE1"/>
    <w:rsid w:val="008D4B90"/>
    <w:rsid w:val="008D64ED"/>
    <w:rsid w:val="008E1C69"/>
    <w:rsid w:val="008E226C"/>
    <w:rsid w:val="008E2B27"/>
    <w:rsid w:val="008E48F1"/>
    <w:rsid w:val="008E4B25"/>
    <w:rsid w:val="008E6645"/>
    <w:rsid w:val="008F01AE"/>
    <w:rsid w:val="008F3904"/>
    <w:rsid w:val="009036EB"/>
    <w:rsid w:val="00905CC7"/>
    <w:rsid w:val="00911659"/>
    <w:rsid w:val="0091425A"/>
    <w:rsid w:val="0091484A"/>
    <w:rsid w:val="00915A3C"/>
    <w:rsid w:val="0091687A"/>
    <w:rsid w:val="00922624"/>
    <w:rsid w:val="009246AB"/>
    <w:rsid w:val="00926FEC"/>
    <w:rsid w:val="009309AC"/>
    <w:rsid w:val="00930A4F"/>
    <w:rsid w:val="0093480F"/>
    <w:rsid w:val="00936048"/>
    <w:rsid w:val="00942699"/>
    <w:rsid w:val="00951976"/>
    <w:rsid w:val="00953E02"/>
    <w:rsid w:val="009544D3"/>
    <w:rsid w:val="00954F62"/>
    <w:rsid w:val="00955C8E"/>
    <w:rsid w:val="00956D6E"/>
    <w:rsid w:val="00956F92"/>
    <w:rsid w:val="00957536"/>
    <w:rsid w:val="009600BD"/>
    <w:rsid w:val="009623AB"/>
    <w:rsid w:val="00962A0B"/>
    <w:rsid w:val="00967D46"/>
    <w:rsid w:val="00971CB2"/>
    <w:rsid w:val="00977575"/>
    <w:rsid w:val="00977D04"/>
    <w:rsid w:val="009823C7"/>
    <w:rsid w:val="0098344D"/>
    <w:rsid w:val="00986875"/>
    <w:rsid w:val="009870D5"/>
    <w:rsid w:val="009914AD"/>
    <w:rsid w:val="009922EC"/>
    <w:rsid w:val="00997322"/>
    <w:rsid w:val="009A1392"/>
    <w:rsid w:val="009A18F0"/>
    <w:rsid w:val="009A2A5E"/>
    <w:rsid w:val="009A2F11"/>
    <w:rsid w:val="009A34B7"/>
    <w:rsid w:val="009A3C5A"/>
    <w:rsid w:val="009A555C"/>
    <w:rsid w:val="009A5B1C"/>
    <w:rsid w:val="009B05D7"/>
    <w:rsid w:val="009B21F5"/>
    <w:rsid w:val="009B2345"/>
    <w:rsid w:val="009B5D26"/>
    <w:rsid w:val="009B6002"/>
    <w:rsid w:val="009B65B0"/>
    <w:rsid w:val="009B6DED"/>
    <w:rsid w:val="009C3BA4"/>
    <w:rsid w:val="009C4FAB"/>
    <w:rsid w:val="009C7467"/>
    <w:rsid w:val="009D3AF3"/>
    <w:rsid w:val="009D6331"/>
    <w:rsid w:val="009D73B8"/>
    <w:rsid w:val="009D77E3"/>
    <w:rsid w:val="009D7F6F"/>
    <w:rsid w:val="009E4E8B"/>
    <w:rsid w:val="009E7530"/>
    <w:rsid w:val="009E7F31"/>
    <w:rsid w:val="009F04DE"/>
    <w:rsid w:val="009F6D31"/>
    <w:rsid w:val="00A013B2"/>
    <w:rsid w:val="00A1068D"/>
    <w:rsid w:val="00A11116"/>
    <w:rsid w:val="00A12B39"/>
    <w:rsid w:val="00A12ECF"/>
    <w:rsid w:val="00A12EE5"/>
    <w:rsid w:val="00A13247"/>
    <w:rsid w:val="00A161A4"/>
    <w:rsid w:val="00A16F73"/>
    <w:rsid w:val="00A17867"/>
    <w:rsid w:val="00A230BD"/>
    <w:rsid w:val="00A31DE9"/>
    <w:rsid w:val="00A32EE4"/>
    <w:rsid w:val="00A36016"/>
    <w:rsid w:val="00A407B9"/>
    <w:rsid w:val="00A4505D"/>
    <w:rsid w:val="00A46105"/>
    <w:rsid w:val="00A46833"/>
    <w:rsid w:val="00A46CBE"/>
    <w:rsid w:val="00A56A44"/>
    <w:rsid w:val="00A6103F"/>
    <w:rsid w:val="00A62841"/>
    <w:rsid w:val="00A6574F"/>
    <w:rsid w:val="00A65E06"/>
    <w:rsid w:val="00A67996"/>
    <w:rsid w:val="00A71345"/>
    <w:rsid w:val="00A7216A"/>
    <w:rsid w:val="00A736B3"/>
    <w:rsid w:val="00A73D1F"/>
    <w:rsid w:val="00A755F0"/>
    <w:rsid w:val="00A77857"/>
    <w:rsid w:val="00A8082A"/>
    <w:rsid w:val="00A808E6"/>
    <w:rsid w:val="00A81942"/>
    <w:rsid w:val="00A83DEE"/>
    <w:rsid w:val="00A8484C"/>
    <w:rsid w:val="00A85EE6"/>
    <w:rsid w:val="00A869D3"/>
    <w:rsid w:val="00A91322"/>
    <w:rsid w:val="00A915D0"/>
    <w:rsid w:val="00A91D65"/>
    <w:rsid w:val="00A97196"/>
    <w:rsid w:val="00AA4438"/>
    <w:rsid w:val="00AA4821"/>
    <w:rsid w:val="00AB6A29"/>
    <w:rsid w:val="00AC009D"/>
    <w:rsid w:val="00AC2C0F"/>
    <w:rsid w:val="00AC48C3"/>
    <w:rsid w:val="00AC4A18"/>
    <w:rsid w:val="00AC5945"/>
    <w:rsid w:val="00AD1E2C"/>
    <w:rsid w:val="00AD2A74"/>
    <w:rsid w:val="00AD354C"/>
    <w:rsid w:val="00AD4EF4"/>
    <w:rsid w:val="00AD5CEC"/>
    <w:rsid w:val="00AD7A39"/>
    <w:rsid w:val="00AF0130"/>
    <w:rsid w:val="00AF38DE"/>
    <w:rsid w:val="00AF3FB9"/>
    <w:rsid w:val="00AF3FE4"/>
    <w:rsid w:val="00AF459C"/>
    <w:rsid w:val="00B026D7"/>
    <w:rsid w:val="00B11B36"/>
    <w:rsid w:val="00B12D1F"/>
    <w:rsid w:val="00B1449D"/>
    <w:rsid w:val="00B20C38"/>
    <w:rsid w:val="00B259C3"/>
    <w:rsid w:val="00B40B74"/>
    <w:rsid w:val="00B41E6F"/>
    <w:rsid w:val="00B44F8D"/>
    <w:rsid w:val="00B45FBA"/>
    <w:rsid w:val="00B46016"/>
    <w:rsid w:val="00B47200"/>
    <w:rsid w:val="00B47CCC"/>
    <w:rsid w:val="00B549DE"/>
    <w:rsid w:val="00B5511F"/>
    <w:rsid w:val="00B55DF2"/>
    <w:rsid w:val="00B60153"/>
    <w:rsid w:val="00B6018B"/>
    <w:rsid w:val="00B6242A"/>
    <w:rsid w:val="00B63363"/>
    <w:rsid w:val="00B65885"/>
    <w:rsid w:val="00B673E8"/>
    <w:rsid w:val="00B67899"/>
    <w:rsid w:val="00B75033"/>
    <w:rsid w:val="00B80394"/>
    <w:rsid w:val="00B81EDC"/>
    <w:rsid w:val="00B829BA"/>
    <w:rsid w:val="00B869BF"/>
    <w:rsid w:val="00B874E0"/>
    <w:rsid w:val="00B94683"/>
    <w:rsid w:val="00B97F17"/>
    <w:rsid w:val="00BA0652"/>
    <w:rsid w:val="00BA214C"/>
    <w:rsid w:val="00BA2E3B"/>
    <w:rsid w:val="00BA5A75"/>
    <w:rsid w:val="00BA7186"/>
    <w:rsid w:val="00BB1443"/>
    <w:rsid w:val="00BB5E74"/>
    <w:rsid w:val="00BB608B"/>
    <w:rsid w:val="00BC1F95"/>
    <w:rsid w:val="00BC52F6"/>
    <w:rsid w:val="00BD2D59"/>
    <w:rsid w:val="00BD46EE"/>
    <w:rsid w:val="00BD4FE3"/>
    <w:rsid w:val="00BE2F08"/>
    <w:rsid w:val="00BE52F3"/>
    <w:rsid w:val="00BE5F31"/>
    <w:rsid w:val="00BE6B2B"/>
    <w:rsid w:val="00BF0621"/>
    <w:rsid w:val="00BF42B7"/>
    <w:rsid w:val="00BF50DF"/>
    <w:rsid w:val="00BF6CB8"/>
    <w:rsid w:val="00C029A1"/>
    <w:rsid w:val="00C05E51"/>
    <w:rsid w:val="00C06AF1"/>
    <w:rsid w:val="00C12FE3"/>
    <w:rsid w:val="00C20CD6"/>
    <w:rsid w:val="00C251FE"/>
    <w:rsid w:val="00C3129A"/>
    <w:rsid w:val="00C31BA8"/>
    <w:rsid w:val="00C333EC"/>
    <w:rsid w:val="00C40BF7"/>
    <w:rsid w:val="00C41249"/>
    <w:rsid w:val="00C44B2D"/>
    <w:rsid w:val="00C45EED"/>
    <w:rsid w:val="00C46D36"/>
    <w:rsid w:val="00C504A8"/>
    <w:rsid w:val="00C5242A"/>
    <w:rsid w:val="00C534AB"/>
    <w:rsid w:val="00C546F2"/>
    <w:rsid w:val="00C62DC1"/>
    <w:rsid w:val="00C6799E"/>
    <w:rsid w:val="00C67F98"/>
    <w:rsid w:val="00C72F4D"/>
    <w:rsid w:val="00C858D4"/>
    <w:rsid w:val="00C93893"/>
    <w:rsid w:val="00C93C4A"/>
    <w:rsid w:val="00CA3B71"/>
    <w:rsid w:val="00CB2D4A"/>
    <w:rsid w:val="00CB34B4"/>
    <w:rsid w:val="00CB4580"/>
    <w:rsid w:val="00CC06EC"/>
    <w:rsid w:val="00CC2938"/>
    <w:rsid w:val="00CC631E"/>
    <w:rsid w:val="00CC6BA8"/>
    <w:rsid w:val="00CD53A5"/>
    <w:rsid w:val="00CE1A6C"/>
    <w:rsid w:val="00CE1B1E"/>
    <w:rsid w:val="00CE1F48"/>
    <w:rsid w:val="00CE262B"/>
    <w:rsid w:val="00CE3D4D"/>
    <w:rsid w:val="00CE4866"/>
    <w:rsid w:val="00CE5BB9"/>
    <w:rsid w:val="00CF1917"/>
    <w:rsid w:val="00CF548E"/>
    <w:rsid w:val="00D00385"/>
    <w:rsid w:val="00D02634"/>
    <w:rsid w:val="00D02702"/>
    <w:rsid w:val="00D03063"/>
    <w:rsid w:val="00D034AD"/>
    <w:rsid w:val="00D038CC"/>
    <w:rsid w:val="00D03FB3"/>
    <w:rsid w:val="00D07D44"/>
    <w:rsid w:val="00D148E5"/>
    <w:rsid w:val="00D14A76"/>
    <w:rsid w:val="00D24065"/>
    <w:rsid w:val="00D2561A"/>
    <w:rsid w:val="00D30AE1"/>
    <w:rsid w:val="00D31C6E"/>
    <w:rsid w:val="00D31F52"/>
    <w:rsid w:val="00D3513B"/>
    <w:rsid w:val="00D43E28"/>
    <w:rsid w:val="00D453A8"/>
    <w:rsid w:val="00D4678C"/>
    <w:rsid w:val="00D47FFE"/>
    <w:rsid w:val="00D54156"/>
    <w:rsid w:val="00D61903"/>
    <w:rsid w:val="00D62A25"/>
    <w:rsid w:val="00D65420"/>
    <w:rsid w:val="00D66C4C"/>
    <w:rsid w:val="00D7541C"/>
    <w:rsid w:val="00D8616B"/>
    <w:rsid w:val="00D87D8C"/>
    <w:rsid w:val="00D90F94"/>
    <w:rsid w:val="00D91EEC"/>
    <w:rsid w:val="00D91F09"/>
    <w:rsid w:val="00D920A8"/>
    <w:rsid w:val="00DA19FD"/>
    <w:rsid w:val="00DA55C4"/>
    <w:rsid w:val="00DB02C6"/>
    <w:rsid w:val="00DB4044"/>
    <w:rsid w:val="00DB620F"/>
    <w:rsid w:val="00DD0B72"/>
    <w:rsid w:val="00DD402C"/>
    <w:rsid w:val="00DD5769"/>
    <w:rsid w:val="00DD7ECF"/>
    <w:rsid w:val="00DE460D"/>
    <w:rsid w:val="00DF3987"/>
    <w:rsid w:val="00DF4668"/>
    <w:rsid w:val="00DF6F8F"/>
    <w:rsid w:val="00E052DE"/>
    <w:rsid w:val="00E114D9"/>
    <w:rsid w:val="00E1168C"/>
    <w:rsid w:val="00E14F2D"/>
    <w:rsid w:val="00E17DFB"/>
    <w:rsid w:val="00E21283"/>
    <w:rsid w:val="00E22910"/>
    <w:rsid w:val="00E2773B"/>
    <w:rsid w:val="00E3322C"/>
    <w:rsid w:val="00E3502F"/>
    <w:rsid w:val="00E40D5A"/>
    <w:rsid w:val="00E427DF"/>
    <w:rsid w:val="00E45262"/>
    <w:rsid w:val="00E50D4F"/>
    <w:rsid w:val="00E56A6D"/>
    <w:rsid w:val="00E6207A"/>
    <w:rsid w:val="00E6268A"/>
    <w:rsid w:val="00E628F3"/>
    <w:rsid w:val="00E8516F"/>
    <w:rsid w:val="00E94D74"/>
    <w:rsid w:val="00E973F1"/>
    <w:rsid w:val="00EA3880"/>
    <w:rsid w:val="00EA41AE"/>
    <w:rsid w:val="00EA5263"/>
    <w:rsid w:val="00EA633A"/>
    <w:rsid w:val="00EA6A3E"/>
    <w:rsid w:val="00EB2498"/>
    <w:rsid w:val="00EB443F"/>
    <w:rsid w:val="00EC3E41"/>
    <w:rsid w:val="00EC67E8"/>
    <w:rsid w:val="00EC6D88"/>
    <w:rsid w:val="00ED0344"/>
    <w:rsid w:val="00ED1787"/>
    <w:rsid w:val="00EE0277"/>
    <w:rsid w:val="00EE273A"/>
    <w:rsid w:val="00EF1BB6"/>
    <w:rsid w:val="00EF4BD6"/>
    <w:rsid w:val="00EF700A"/>
    <w:rsid w:val="00EF72FD"/>
    <w:rsid w:val="00F06749"/>
    <w:rsid w:val="00F06CA1"/>
    <w:rsid w:val="00F07958"/>
    <w:rsid w:val="00F22360"/>
    <w:rsid w:val="00F231A6"/>
    <w:rsid w:val="00F237DC"/>
    <w:rsid w:val="00F23AF4"/>
    <w:rsid w:val="00F23E02"/>
    <w:rsid w:val="00F24663"/>
    <w:rsid w:val="00F26D43"/>
    <w:rsid w:val="00F37680"/>
    <w:rsid w:val="00F444BA"/>
    <w:rsid w:val="00F476DB"/>
    <w:rsid w:val="00F57710"/>
    <w:rsid w:val="00F63419"/>
    <w:rsid w:val="00F65DAB"/>
    <w:rsid w:val="00F65E6D"/>
    <w:rsid w:val="00F72267"/>
    <w:rsid w:val="00F7270E"/>
    <w:rsid w:val="00F73065"/>
    <w:rsid w:val="00F74343"/>
    <w:rsid w:val="00F7436D"/>
    <w:rsid w:val="00F74F73"/>
    <w:rsid w:val="00F7565B"/>
    <w:rsid w:val="00F84E1A"/>
    <w:rsid w:val="00F87A90"/>
    <w:rsid w:val="00F91F06"/>
    <w:rsid w:val="00F936C7"/>
    <w:rsid w:val="00FA157B"/>
    <w:rsid w:val="00FA5949"/>
    <w:rsid w:val="00FA7501"/>
    <w:rsid w:val="00FA7BC4"/>
    <w:rsid w:val="00FB2924"/>
    <w:rsid w:val="00FB5299"/>
    <w:rsid w:val="00FB6D47"/>
    <w:rsid w:val="00FC5192"/>
    <w:rsid w:val="00FC6C58"/>
    <w:rsid w:val="00FD333F"/>
    <w:rsid w:val="00FE5D67"/>
    <w:rsid w:val="00FF429E"/>
    <w:rsid w:val="00FF4E68"/>
    <w:rsid w:val="00FF638E"/>
    <w:rsid w:val="00FF7FC3"/>
    <w:rsid w:val="06EAFDD5"/>
    <w:rsid w:val="09F2C4FC"/>
    <w:rsid w:val="15187D70"/>
    <w:rsid w:val="16191FA2"/>
    <w:rsid w:val="170E0658"/>
    <w:rsid w:val="1E90BEF1"/>
    <w:rsid w:val="1FD7F123"/>
    <w:rsid w:val="206E7D4A"/>
    <w:rsid w:val="25E774FA"/>
    <w:rsid w:val="28C7E809"/>
    <w:rsid w:val="2F24DBE4"/>
    <w:rsid w:val="34BA8574"/>
    <w:rsid w:val="3ED746B6"/>
    <w:rsid w:val="45B835E6"/>
    <w:rsid w:val="47E4E768"/>
    <w:rsid w:val="491484D4"/>
    <w:rsid w:val="5131CEAA"/>
    <w:rsid w:val="5D271A37"/>
    <w:rsid w:val="601404AD"/>
    <w:rsid w:val="61A4B7F3"/>
    <w:rsid w:val="723F3C99"/>
    <w:rsid w:val="73866ECB"/>
    <w:rsid w:val="7BDBB192"/>
    <w:rsid w:val="7E81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10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CF"/>
    <w:pPr>
      <w:spacing w:before="60" w:after="60" w:line="240" w:lineRule="auto"/>
      <w:ind w:left="170"/>
    </w:pPr>
    <w:rPr>
      <w:rFonts w:ascii="Calibri" w:eastAsia="Calibri" w:hAnsi="Calibri" w:cs="Times New Roman"/>
      <w:color w:val="000000"/>
      <w:sz w:val="18"/>
      <w:lang w:val="en-AU"/>
    </w:rPr>
  </w:style>
  <w:style w:type="paragraph" w:styleId="Heading1">
    <w:name w:val="heading 1"/>
    <w:basedOn w:val="Normal"/>
    <w:next w:val="Normal"/>
    <w:link w:val="Heading1Char"/>
    <w:qFormat/>
    <w:rsid w:val="00DD7ECF"/>
    <w:pPr>
      <w:spacing w:after="0"/>
      <w:jc w:val="center"/>
      <w:outlineLvl w:val="0"/>
    </w:pPr>
    <w:rPr>
      <w:b/>
      <w:color w:val="113F7D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DD7ECF"/>
    <w:pPr>
      <w:spacing w:after="0"/>
      <w:outlineLvl w:val="1"/>
    </w:pPr>
    <w:rPr>
      <w:b/>
      <w:color w:val="113F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7ECF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3C94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ECF"/>
    <w:rPr>
      <w:rFonts w:ascii="Calibri" w:eastAsia="Calibri" w:hAnsi="Calibri" w:cs="Times New Roman"/>
      <w:b/>
      <w:color w:val="113F7D"/>
      <w:sz w:val="44"/>
      <w:szCs w:val="44"/>
      <w:lang w:val="en-AU"/>
    </w:rPr>
  </w:style>
  <w:style w:type="character" w:customStyle="1" w:styleId="Heading2Char">
    <w:name w:val="Heading 2 Char"/>
    <w:basedOn w:val="DefaultParagraphFont"/>
    <w:link w:val="Heading2"/>
    <w:rsid w:val="00DD7ECF"/>
    <w:rPr>
      <w:rFonts w:ascii="Calibri" w:eastAsia="Calibri" w:hAnsi="Calibri" w:cs="Times New Roman"/>
      <w:b/>
      <w:color w:val="113F7D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DD7ECF"/>
    <w:rPr>
      <w:rFonts w:ascii="Calibri" w:eastAsia="Calibri" w:hAnsi="Calibri" w:cs="Times New Roman"/>
      <w:b/>
      <w:color w:val="000000"/>
      <w:sz w:val="18"/>
      <w:lang w:val="en-AU"/>
    </w:rPr>
  </w:style>
  <w:style w:type="paragraph" w:styleId="Caption">
    <w:name w:val="caption"/>
    <w:basedOn w:val="Normal"/>
    <w:next w:val="Normal"/>
    <w:qFormat/>
    <w:rsid w:val="00DD7ECF"/>
    <w:pPr>
      <w:spacing w:before="0" w:after="0"/>
      <w:jc w:val="right"/>
    </w:pPr>
    <w:rPr>
      <w:color w:val="808080" w:themeColor="background1" w:themeShade="80"/>
      <w:sz w:val="16"/>
      <w:szCs w:val="16"/>
    </w:rPr>
  </w:style>
  <w:style w:type="paragraph" w:customStyle="1" w:styleId="Bullet">
    <w:name w:val="Bullet"/>
    <w:basedOn w:val="Normal"/>
    <w:link w:val="BulletChar"/>
    <w:qFormat/>
    <w:rsid w:val="00DD7ECF"/>
    <w:pPr>
      <w:numPr>
        <w:numId w:val="5"/>
      </w:numPr>
      <w:autoSpaceDE w:val="0"/>
      <w:autoSpaceDN w:val="0"/>
      <w:adjustRightInd w:val="0"/>
      <w:spacing w:before="0"/>
      <w:textAlignment w:val="center"/>
    </w:pPr>
    <w:rPr>
      <w:rFonts w:eastAsia="Times New Roman" w:cs="Calibri"/>
      <w:szCs w:val="24"/>
      <w:lang w:val="en-US" w:eastAsia="en-AU"/>
    </w:rPr>
  </w:style>
  <w:style w:type="paragraph" w:styleId="Footer">
    <w:name w:val="footer"/>
    <w:basedOn w:val="Normal"/>
    <w:link w:val="FooterChar"/>
    <w:rsid w:val="00DD7ECF"/>
  </w:style>
  <w:style w:type="character" w:customStyle="1" w:styleId="FooterChar">
    <w:name w:val="Footer Char"/>
    <w:basedOn w:val="DefaultParagraphFont"/>
    <w:link w:val="Footer"/>
    <w:rsid w:val="00DD7ECF"/>
    <w:rPr>
      <w:rFonts w:ascii="Calibri" w:eastAsia="Calibri" w:hAnsi="Calibri" w:cs="Times New Roman"/>
      <w:color w:val="000000"/>
      <w:sz w:val="18"/>
      <w:lang w:val="en-AU"/>
    </w:rPr>
  </w:style>
  <w:style w:type="character" w:styleId="Hyperlink">
    <w:name w:val="Hyperlink"/>
    <w:basedOn w:val="DefaultParagraphFont"/>
    <w:rsid w:val="00DD7ECF"/>
    <w:rPr>
      <w:b w:val="0"/>
      <w:color w:val="113F7D"/>
      <w:u w:val="single"/>
    </w:rPr>
  </w:style>
  <w:style w:type="character" w:customStyle="1" w:styleId="BulletChar">
    <w:name w:val="Bullet Char"/>
    <w:basedOn w:val="DefaultParagraphFont"/>
    <w:link w:val="Bullet"/>
    <w:rsid w:val="00DD7ECF"/>
    <w:rPr>
      <w:rFonts w:ascii="Calibri" w:eastAsia="Times New Roman" w:hAnsi="Calibri" w:cs="Calibri"/>
      <w:color w:val="000000"/>
      <w:sz w:val="18"/>
      <w:szCs w:val="24"/>
      <w:lang w:eastAsia="en-AU"/>
    </w:rPr>
  </w:style>
  <w:style w:type="paragraph" w:styleId="Revision">
    <w:name w:val="Revision"/>
    <w:hidden/>
    <w:uiPriority w:val="99"/>
    <w:semiHidden/>
    <w:rsid w:val="001E4A21"/>
    <w:pPr>
      <w:spacing w:after="0" w:line="240" w:lineRule="auto"/>
    </w:pPr>
    <w:rPr>
      <w:rFonts w:ascii="Calibri" w:eastAsia="Calibri" w:hAnsi="Calibri" w:cs="Times New Roman"/>
      <w:color w:val="000000"/>
      <w:sz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C1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F28"/>
    <w:rPr>
      <w:rFonts w:ascii="Calibri" w:eastAsia="Calibri" w:hAnsi="Calibri" w:cs="Times New Roman"/>
      <w:color w:val="00000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F28"/>
    <w:rPr>
      <w:rFonts w:ascii="Calibri" w:eastAsia="Calibri" w:hAnsi="Calibri" w:cs="Times New Roman"/>
      <w:b/>
      <w:bCs/>
      <w:color w:val="000000"/>
      <w:sz w:val="20"/>
      <w:szCs w:val="20"/>
      <w:lang w:val="en-AU"/>
    </w:rPr>
  </w:style>
  <w:style w:type="paragraph" w:customStyle="1" w:styleId="Dash">
    <w:name w:val="Dash"/>
    <w:basedOn w:val="Normal"/>
    <w:rsid w:val="00A4505D"/>
    <w:pPr>
      <w:tabs>
        <w:tab w:val="num" w:pos="1134"/>
      </w:tabs>
      <w:spacing w:before="0" w:after="240"/>
      <w:ind w:left="1134" w:hanging="567"/>
    </w:pPr>
    <w:rPr>
      <w:rFonts w:asciiTheme="minorHAnsi" w:eastAsiaTheme="minorHAnsi" w:hAnsiTheme="minorHAnsi" w:cstheme="minorBidi"/>
      <w:color w:val="auto"/>
      <w:sz w:val="22"/>
      <w:szCs w:val="24"/>
    </w:rPr>
  </w:style>
  <w:style w:type="paragraph" w:customStyle="1" w:styleId="DoubleDot">
    <w:name w:val="Double Dot"/>
    <w:basedOn w:val="Normal"/>
    <w:rsid w:val="00A4505D"/>
    <w:pPr>
      <w:tabs>
        <w:tab w:val="num" w:pos="1701"/>
      </w:tabs>
      <w:spacing w:before="0" w:after="240"/>
      <w:ind w:left="1701" w:hanging="567"/>
    </w:pPr>
    <w:rPr>
      <w:rFonts w:asciiTheme="minorHAnsi" w:eastAsiaTheme="minorHAnsi" w:hAnsiTheme="minorHAnsi" w:cstheme="minorBidi"/>
      <w:color w:val="auto"/>
      <w:sz w:val="22"/>
      <w:szCs w:val="24"/>
    </w:rPr>
  </w:style>
  <w:style w:type="paragraph" w:styleId="ListParagraph">
    <w:name w:val="List Paragraph"/>
    <w:basedOn w:val="Normal"/>
    <w:uiPriority w:val="34"/>
    <w:qFormat/>
    <w:rsid w:val="00161BFD"/>
    <w:pPr>
      <w:ind w:left="720"/>
      <w:contextualSpacing/>
    </w:pPr>
  </w:style>
  <w:style w:type="character" w:customStyle="1" w:styleId="normaltextrun">
    <w:name w:val="normaltextrun"/>
    <w:basedOn w:val="DefaultParagraphFont"/>
    <w:rsid w:val="0050319B"/>
  </w:style>
  <w:style w:type="character" w:customStyle="1" w:styleId="eop">
    <w:name w:val="eop"/>
    <w:basedOn w:val="DefaultParagraphFont"/>
    <w:rsid w:val="0050319B"/>
  </w:style>
  <w:style w:type="paragraph" w:styleId="Header">
    <w:name w:val="header"/>
    <w:basedOn w:val="Normal"/>
    <w:link w:val="HeaderChar"/>
    <w:uiPriority w:val="99"/>
    <w:unhideWhenUsed/>
    <w:rsid w:val="00A91D6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1D65"/>
    <w:rPr>
      <w:rFonts w:ascii="Calibri" w:eastAsia="Calibri" w:hAnsi="Calibri" w:cs="Times New Roman"/>
      <w:color w:val="000000"/>
      <w:sz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53C94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C94"/>
    <w:pPr>
      <w:spacing w:before="0" w:after="0"/>
      <w:ind w:left="0"/>
    </w:pPr>
    <w:rPr>
      <w:rFonts w:asciiTheme="minorHAnsi" w:eastAsiaTheme="minorHAnsi" w:hAnsiTheme="minorHAnsi" w:cstheme="minorBidi"/>
      <w:color w:val="au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C94"/>
    <w:rPr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53C9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– 26 March 2026</dc:title>
  <dc:subject/>
  <dc:creator>Financial Reporting Council</dc:creator>
  <cp:keywords/>
  <dc:description/>
  <cp:lastModifiedBy/>
  <cp:revision>1</cp:revision>
  <dcterms:created xsi:type="dcterms:W3CDTF">2026-06-23T01:37:00Z</dcterms:created>
  <dcterms:modified xsi:type="dcterms:W3CDTF">2026-06-23T01:37:00Z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2026-06-23T01:38:03Z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b73d4ec4-e2f1-41a9-b9d6-4cc4beb43666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